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2AA" w:rsidRPr="006A12AA" w:rsidRDefault="00C73C1B" w:rsidP="006A12AA">
      <w:pPr>
        <w:widowControl/>
        <w:tabs>
          <w:tab w:val="left" w:pos="4080"/>
        </w:tabs>
        <w:suppressAutoHyphens w:val="0"/>
        <w:spacing w:after="160" w:line="256" w:lineRule="auto"/>
        <w:jc w:val="right"/>
        <w:textAlignment w:val="auto"/>
        <w:rPr>
          <w:rFonts w:eastAsia="Calibri" w:cs="Times New Roman"/>
          <w:b/>
          <w:kern w:val="0"/>
          <w:sz w:val="22"/>
          <w:szCs w:val="22"/>
          <w:lang w:val="pl-PL" w:eastAsia="en-US" w:bidi="ar-SA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 </w:t>
      </w:r>
      <w:bookmarkStart w:id="0" w:name="_GoBack"/>
      <w:bookmarkEnd w:id="0"/>
      <w:r w:rsidR="006A12AA" w:rsidRPr="006A12AA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Nr </w:t>
      </w:r>
      <w:r w:rsidR="006A12AA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2</w:t>
      </w:r>
      <w:r w:rsidR="00D36DF0"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2</w:t>
      </w:r>
    </w:p>
    <w:p w:rsidR="008639A7" w:rsidRPr="00507C34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507C34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507C34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FA1794" w:rsidRPr="00507C34" w:rsidRDefault="008639A7" w:rsidP="00FA1794">
      <w:pPr>
        <w:tabs>
          <w:tab w:val="left" w:pos="4080"/>
        </w:tabs>
        <w:rPr>
          <w:rFonts w:cs="Times New Roman"/>
          <w:b/>
          <w:sz w:val="22"/>
          <w:szCs w:val="22"/>
        </w:rPr>
      </w:pPr>
      <w:r w:rsidRPr="00507C34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 Pełna nazwa urządzenia:  </w:t>
      </w:r>
      <w:r w:rsidR="00760728" w:rsidRPr="00507C34">
        <w:rPr>
          <w:rFonts w:cs="Times New Roman"/>
          <w:b/>
          <w:color w:val="000000"/>
          <w:sz w:val="22"/>
          <w:szCs w:val="22"/>
          <w:lang w:val="pl-PL"/>
        </w:rPr>
        <w:t>KOMORA DO DEZYNFEKCJI MATERACY</w:t>
      </w:r>
      <w:r w:rsidR="00227055">
        <w:rPr>
          <w:rFonts w:cs="Times New Roman"/>
          <w:b/>
          <w:color w:val="000000"/>
          <w:sz w:val="22"/>
          <w:szCs w:val="22"/>
          <w:lang w:val="pl-PL"/>
        </w:rPr>
        <w:t xml:space="preserve"> </w:t>
      </w:r>
      <w:r w:rsidR="00760728" w:rsidRPr="00507C34">
        <w:rPr>
          <w:rFonts w:cs="Times New Roman"/>
          <w:b/>
          <w:color w:val="000000"/>
          <w:sz w:val="22"/>
          <w:szCs w:val="22"/>
          <w:lang w:val="pl-PL"/>
        </w:rPr>
        <w:t xml:space="preserve">– 1 </w:t>
      </w:r>
      <w:proofErr w:type="spellStart"/>
      <w:r w:rsidR="00760728" w:rsidRPr="00507C34">
        <w:rPr>
          <w:rFonts w:cs="Times New Roman"/>
          <w:b/>
          <w:color w:val="000000"/>
          <w:sz w:val="22"/>
          <w:szCs w:val="22"/>
          <w:lang w:val="pl-PL"/>
        </w:rPr>
        <w:t>szt</w:t>
      </w:r>
      <w:proofErr w:type="spellEnd"/>
      <w:r w:rsidR="00FA1794" w:rsidRPr="00507C34">
        <w:rPr>
          <w:rFonts w:cs="Times New Roman"/>
          <w:b/>
          <w:color w:val="000000"/>
          <w:sz w:val="22"/>
          <w:szCs w:val="22"/>
        </w:rPr>
        <w:t>.</w:t>
      </w:r>
    </w:p>
    <w:p w:rsidR="008639A7" w:rsidRPr="00507C34" w:rsidRDefault="008639A7" w:rsidP="00FA1794">
      <w:pPr>
        <w:tabs>
          <w:tab w:val="left" w:pos="1632"/>
        </w:tabs>
        <w:ind w:right="-2"/>
        <w:rPr>
          <w:rFonts w:eastAsia="Times New Roman" w:cs="Times New Roman"/>
          <w:b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507C34">
        <w:rPr>
          <w:rFonts w:eastAsia="Times New Roman" w:cs="Times New Roman"/>
          <w:sz w:val="22"/>
          <w:szCs w:val="22"/>
        </w:rPr>
        <w:t>model</w:t>
      </w:r>
      <w:proofErr w:type="spellEnd"/>
      <w:r w:rsidRPr="00507C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07C34">
        <w:rPr>
          <w:rFonts w:eastAsia="Times New Roman" w:cs="Times New Roman"/>
          <w:sz w:val="22"/>
          <w:szCs w:val="22"/>
        </w:rPr>
        <w:t>podać</w:t>
      </w:r>
      <w:proofErr w:type="spellEnd"/>
      <w:r w:rsidRPr="00507C34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507C34" w:rsidRDefault="008639A7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507C34">
        <w:rPr>
          <w:rFonts w:eastAsia="Times New Roman" w:cs="Times New Roman"/>
          <w:sz w:val="22"/>
          <w:szCs w:val="22"/>
        </w:rPr>
        <w:t>Producent</w:t>
      </w:r>
      <w:proofErr w:type="spellEnd"/>
      <w:r w:rsidRPr="00507C34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507C34">
        <w:rPr>
          <w:rFonts w:eastAsia="Times New Roman" w:cs="Times New Roman"/>
          <w:sz w:val="22"/>
          <w:szCs w:val="22"/>
        </w:rPr>
        <w:t>podać</w:t>
      </w:r>
      <w:proofErr w:type="spellEnd"/>
      <w:r w:rsidRPr="00507C34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8639A7" w:rsidRPr="00507C34" w:rsidRDefault="008639A7" w:rsidP="008639A7">
      <w:pPr>
        <w:spacing w:line="240" w:lineRule="auto"/>
        <w:rPr>
          <w:rFonts w:eastAsia="Times New Roman" w:cs="Times New Roman"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507C34">
        <w:rPr>
          <w:rFonts w:eastAsia="Times New Roman" w:cs="Times New Roman"/>
          <w:sz w:val="22"/>
          <w:szCs w:val="22"/>
        </w:rPr>
        <w:t>produkcji</w:t>
      </w:r>
      <w:proofErr w:type="spellEnd"/>
      <w:r w:rsidRPr="00507C34">
        <w:rPr>
          <w:rFonts w:eastAsia="Times New Roman" w:cs="Times New Roman"/>
          <w:sz w:val="22"/>
          <w:szCs w:val="22"/>
        </w:rPr>
        <w:t>:</w:t>
      </w:r>
      <w:r w:rsidR="003A60EC">
        <w:rPr>
          <w:rFonts w:eastAsia="Times New Roman" w:cs="Times New Roman"/>
          <w:sz w:val="22"/>
          <w:szCs w:val="22"/>
        </w:rPr>
        <w:t xml:space="preserve"> </w:t>
      </w:r>
      <w:r w:rsidR="006A12AA">
        <w:rPr>
          <w:rFonts w:eastAsia="Times New Roman" w:cs="Times New Roman"/>
          <w:sz w:val="22"/>
          <w:szCs w:val="22"/>
        </w:rPr>
        <w:t xml:space="preserve">nie </w:t>
      </w:r>
      <w:proofErr w:type="spellStart"/>
      <w:r w:rsidR="006A12AA">
        <w:rPr>
          <w:rFonts w:eastAsia="Times New Roman" w:cs="Times New Roman"/>
          <w:sz w:val="22"/>
          <w:szCs w:val="22"/>
        </w:rPr>
        <w:t>wcześniej</w:t>
      </w:r>
      <w:proofErr w:type="spellEnd"/>
      <w:r w:rsidR="006A12AA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="006A12AA">
        <w:rPr>
          <w:rFonts w:eastAsia="Times New Roman" w:cs="Times New Roman"/>
          <w:sz w:val="22"/>
          <w:szCs w:val="22"/>
        </w:rPr>
        <w:t>niż</w:t>
      </w:r>
      <w:proofErr w:type="spellEnd"/>
      <w:r w:rsidR="006A12AA">
        <w:rPr>
          <w:rFonts w:eastAsia="Times New Roman" w:cs="Times New Roman"/>
          <w:sz w:val="22"/>
          <w:szCs w:val="22"/>
        </w:rPr>
        <w:t xml:space="preserve"> </w:t>
      </w:r>
      <w:r w:rsidR="003A60EC">
        <w:rPr>
          <w:rFonts w:eastAsia="Times New Roman" w:cs="Times New Roman"/>
          <w:sz w:val="22"/>
          <w:szCs w:val="22"/>
        </w:rPr>
        <w:t>2018</w:t>
      </w:r>
    </w:p>
    <w:p w:rsidR="00227055" w:rsidRPr="00507C34" w:rsidRDefault="00FA1794" w:rsidP="008639A7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507C34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  <w:p w:rsidR="00FA1794" w:rsidRPr="00507C34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  <w:proofErr w:type="spellStart"/>
            <w:r w:rsidRPr="00507C34">
              <w:rPr>
                <w:rFonts w:cs="Times New Roman"/>
                <w:b/>
                <w:bCs/>
                <w:sz w:val="22"/>
                <w:szCs w:val="22"/>
              </w:rPr>
              <w:t>Lp</w:t>
            </w:r>
            <w:proofErr w:type="spellEnd"/>
            <w:r w:rsidRPr="00507C3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  <w:p w:rsidR="00FA1794" w:rsidRPr="00507C34" w:rsidRDefault="00FA1794" w:rsidP="007D4715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</w:p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Wymagania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br/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oferowane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/Nie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podać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507C34" w:rsidRDefault="00FA1794" w:rsidP="007D4715">
            <w:pPr>
              <w:jc w:val="center"/>
              <w:rPr>
                <w:rFonts w:cs="Times New Roman"/>
                <w:b/>
              </w:rPr>
            </w:pP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Parametry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b/>
                <w:sz w:val="22"/>
                <w:szCs w:val="22"/>
              </w:rPr>
              <w:t>oceniane</w:t>
            </w:r>
            <w:proofErr w:type="spellEnd"/>
            <w:r w:rsidRPr="00507C34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760728" w:rsidRPr="00507C34" w:rsidTr="00E51DF7">
        <w:trPr>
          <w:trHeight w:val="1241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vAlign w:val="center"/>
          </w:tcPr>
          <w:p w:rsidR="00760728" w:rsidRPr="00507C34" w:rsidRDefault="00760728" w:rsidP="007D4715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2"/>
                <w:szCs w:val="22"/>
              </w:rPr>
            </w:pPr>
            <w:r w:rsidRPr="00507C34">
              <w:rPr>
                <w:rFonts w:cs="Times New Roman"/>
                <w:spacing w:val="-4"/>
                <w:sz w:val="22"/>
                <w:szCs w:val="22"/>
              </w:rPr>
              <w:t>Urządzenie fabr</w:t>
            </w:r>
            <w:r w:rsidR="003A60EC">
              <w:rPr>
                <w:rFonts w:cs="Times New Roman"/>
                <w:spacing w:val="-4"/>
                <w:sz w:val="22"/>
                <w:szCs w:val="22"/>
              </w:rPr>
              <w:t>ycznie nowe – rok produkcji 2018</w:t>
            </w:r>
            <w:r w:rsidRPr="00507C34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r w:rsidR="00227055">
              <w:rPr>
                <w:rFonts w:cs="Times New Roman"/>
                <w:spacing w:val="-4"/>
                <w:sz w:val="22"/>
                <w:szCs w:val="22"/>
              </w:rPr>
              <w:t xml:space="preserve">                      </w:t>
            </w:r>
            <w:r w:rsidRPr="00507C34">
              <w:rPr>
                <w:rFonts w:cs="Times New Roman"/>
                <w:spacing w:val="-4"/>
                <w:sz w:val="22"/>
                <w:szCs w:val="22"/>
              </w:rPr>
              <w:t>(nie powystawowe).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612C25"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612C25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564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do dezynfekcji parą wodną nasyconą, przelotowa, zasilana z elektrycznej wbudowanej wytwornicy pary.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544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Pojemność komory: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- 10 materacy o grubości 10 cm + koc + poduszka 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- 7 kompletów łóżkowych – materac 16 cm + koc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+ poduszka.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79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Wymiary wewnętrzne komory wsadowej: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Szerokość od 1050 do 1100 mm</w:t>
            </w:r>
          </w:p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Wysokość od 1350 do 1400 mm</w:t>
            </w:r>
          </w:p>
          <w:p w:rsidR="00760728" w:rsidRDefault="00760728" w:rsidP="007D4715">
            <w:pPr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Długość od 2400 do 2550 mm</w:t>
            </w:r>
          </w:p>
          <w:p w:rsidR="00317E0A" w:rsidRPr="00507C34" w:rsidRDefault="00317E0A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</w:t>
            </w:r>
            <w:r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317E0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komorę wsadową o głębokości 2320 przy zachowaniu pozostałego przedziału wymiarowego</w:t>
            </w:r>
            <w:r w:rsidRPr="00317E0A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ind w:right="-186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96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Default="00760728" w:rsidP="007D4715">
            <w:pPr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Szerokość urządzenia  maksymalnie 300 cm</w:t>
            </w:r>
            <w:r w:rsidR="00317E0A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.</w:t>
            </w:r>
          </w:p>
          <w:p w:rsidR="00317E0A" w:rsidRPr="00507C34" w:rsidRDefault="00317E0A" w:rsidP="00317E0A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</w:p>
        </w:tc>
        <w:tc>
          <w:tcPr>
            <w:tcW w:w="1701" w:type="dxa"/>
            <w:vAlign w:val="center"/>
          </w:tcPr>
          <w:p w:rsidR="00760728" w:rsidRPr="00507C34" w:rsidRDefault="00DE61D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Przestrzeń serwisowa po stronie lewej patrząc od strony załadunku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br/>
              <w:t xml:space="preserve"> </w:t>
            </w:r>
          </w:p>
        </w:tc>
      </w:tr>
      <w:tr w:rsidR="00760728" w:rsidRPr="00507C34" w:rsidTr="00227055">
        <w:trPr>
          <w:trHeight w:val="941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Default="00760728" w:rsidP="007D4715">
            <w:pPr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urządzenia wykonana ze stali kwasoodpornej klasy 1.4401 lub lepszej</w:t>
            </w:r>
            <w:r w:rsidR="00317E0A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.</w:t>
            </w:r>
          </w:p>
          <w:p w:rsidR="00317E0A" w:rsidRPr="00507C34" w:rsidRDefault="00317E0A" w:rsidP="00317E0A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</w:t>
            </w:r>
            <w:r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317E0A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komorę </w:t>
            </w:r>
            <w:r w:rsidRPr="00317E0A">
              <w:rPr>
                <w:rFonts w:ascii="Calibri" w:eastAsia="Lucida Sans Unicode" w:hAnsi="Calibri" w:cs="Times New Roman"/>
                <w:i/>
                <w:color w:val="0070C0"/>
                <w:spacing w:val="-4"/>
                <w:kern w:val="0"/>
                <w:sz w:val="18"/>
                <w:szCs w:val="18"/>
                <w:lang w:val="pl-PL" w:eastAsia="ar-SA" w:bidi="ar-SA"/>
              </w:rPr>
              <w:t>urządzenia wykonaną ze stali kwasoodpornej klasy 1.4571 o porównywalnych właściwościach</w:t>
            </w:r>
            <w:r w:rsidRPr="00317E0A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27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:rsidR="00760728" w:rsidRPr="00507C34" w:rsidRDefault="00DE61D8" w:rsidP="00FA1794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49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Płaszcz parowy komory.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556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izolowana cieplnie łącznie z drzwiami.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531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Komora z wjazdem z podłogi bez pochyłości w podłodze.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Drzwi otwierane automatycznie przesuwne w poziomie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883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Drzwi z zabezpieczeniem uniemożliwiającym otwarcie podczas procesu i uruchomienia procesu przy otwartych drzwiach.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227055">
        <w:trPr>
          <w:trHeight w:val="708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snapToGrid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Drzwi z zabezpieczeniem przed niepożądanym przytrzaśnięciem osoby, lub przedmiotu. 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92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snapToGrid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Uszczelka silikonowa drzwi dociskana sprężonym powietrzem w sposób gwarantujący: długą żywotność uszczelki, szczelność komory, oraz brak przecieków czynnika dociskającego do wnętrza komory. Minimalna żywotność uszczelki 3000cykli.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="00DE61D8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85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Urządzenie umożliwia pracę operatora procesu od strony załadowczej „brudnej” poprzez panel sterowania dotykowy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 ekranem minimum 5,5”, oraz podaje na wyświetlaczu informację o procesie od strony wyładowczej.</w:t>
            </w:r>
          </w:p>
        </w:tc>
        <w:tc>
          <w:tcPr>
            <w:tcW w:w="1701" w:type="dxa"/>
            <w:vAlign w:val="center"/>
          </w:tcPr>
          <w:p w:rsidR="00760728" w:rsidRPr="00507C34" w:rsidRDefault="00DE61D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br/>
            </w:r>
          </w:p>
        </w:tc>
      </w:tr>
      <w:tr w:rsidR="00760728" w:rsidRPr="00507C34" w:rsidTr="000C00DF">
        <w:trPr>
          <w:trHeight w:val="414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Urządzenie umożliwia pracę operatora procesu od strony załadowczej „czystej” poprzez panel sterowania dotykowy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 ekranem minimum 5,5”.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>/ Nie</w:t>
            </w:r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DE61D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DE61D8" w:rsidRPr="00507C34" w:rsidRDefault="00DE61D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60728" w:rsidRPr="00507C34" w:rsidTr="000C00DF">
        <w:trPr>
          <w:trHeight w:val="927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programy dezynfekcji zakończone suszeniem (z próżnią frakcjonowaną) – minimum 4: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75°C – 20 minut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105°C – 1 minuta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105°C – 5 minut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Program dezynsekcyjny (75 - 80°C → 20 – 15 minut,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lub równoważny)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="00DE61D8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1146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programy dodatkowe: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Program rozgrzewający</w:t>
            </w:r>
          </w:p>
          <w:p w:rsidR="00760728" w:rsidRPr="00507C34" w:rsidRDefault="00760728" w:rsidP="007D4715">
            <w:pPr>
              <w:widowControl/>
              <w:suppressAutoHyphens w:val="0"/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Test szczelności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br/>
            </w:r>
          </w:p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73"/>
          <w:jc w:val="center"/>
        </w:trPr>
        <w:tc>
          <w:tcPr>
            <w:tcW w:w="562" w:type="dxa"/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możliwość wprowadzenia nowych programów przez użytkownika, minimum 3.</w:t>
            </w:r>
          </w:p>
        </w:tc>
        <w:tc>
          <w:tcPr>
            <w:tcW w:w="1701" w:type="dxa"/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Sterowanie urządzenia mikroprocesorowe w pełni automatyczne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Urządzenie posiada automatyczny system diagnozowania awarii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DE61D8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hRule="exact"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Możliwość  kontroli parametrów krytycznych i dynamiki procesu na wyświetlaczu, oraz możliwość ich rejestracji </w:t>
            </w:r>
            <w:r w:rsidR="00227055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             </w:t>
            </w: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w zewnętrznym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 xml:space="preserve">Możliwość rejestracji i wydruku całego procesu sterylizacji oraz ewentualnych sytuacji alarmowych na wbudowanej drukarce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snapToGrid w:val="0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Default="00760728" w:rsidP="007D4715">
            <w:pPr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Zgodność z normą DIN 58949</w:t>
            </w:r>
          </w:p>
          <w:p w:rsidR="00317E0A" w:rsidRPr="00507C34" w:rsidRDefault="00317E0A" w:rsidP="00317E0A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Zamawiający dopuszcza</w:t>
            </w:r>
            <w:r>
              <w:rPr>
                <w:rFonts w:ascii="Calibri" w:hAnsi="Calibri"/>
                <w:i/>
                <w:color w:val="0070C0"/>
                <w:sz w:val="18"/>
                <w:szCs w:val="18"/>
                <w:lang w:eastAsia="en-US"/>
              </w:rPr>
              <w:t>,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317E0A">
              <w:rPr>
                <w:rFonts w:ascii="Calibri" w:eastAsia="Lucida Sans Unicode" w:hAnsi="Calibri" w:cs="Times New Roman"/>
                <w:i/>
                <w:color w:val="0070C0"/>
                <w:spacing w:val="-4"/>
                <w:kern w:val="0"/>
                <w:sz w:val="16"/>
                <w:szCs w:val="16"/>
                <w:lang w:val="pl-PL" w:eastAsia="ar-SA" w:bidi="ar-SA"/>
              </w:rPr>
              <w:t xml:space="preserve">urządzenie o zgodności z równoważną normą europejską do wymaganej normy DIN58949 lub polska normą (np.: 61010-2-040 </w:t>
            </w:r>
            <w:r>
              <w:rPr>
                <w:rFonts w:ascii="Calibri" w:eastAsia="Lucida Sans Unicode" w:hAnsi="Calibri" w:cs="Times New Roman"/>
                <w:i/>
                <w:color w:val="0070C0"/>
                <w:spacing w:val="-4"/>
                <w:kern w:val="0"/>
                <w:sz w:val="16"/>
                <w:szCs w:val="16"/>
                <w:lang w:val="pl-PL" w:eastAsia="ar-SA" w:bidi="ar-SA"/>
              </w:rPr>
              <w:t xml:space="preserve">                        </w:t>
            </w:r>
            <w:r w:rsidRPr="00317E0A">
              <w:rPr>
                <w:rFonts w:ascii="Calibri" w:eastAsia="Lucida Sans Unicode" w:hAnsi="Calibri" w:cs="Times New Roman"/>
                <w:i/>
                <w:color w:val="0070C0"/>
                <w:spacing w:val="-4"/>
                <w:kern w:val="0"/>
                <w:sz w:val="16"/>
                <w:szCs w:val="16"/>
                <w:lang w:val="pl-PL" w:eastAsia="ar-SA" w:bidi="ar-SA"/>
              </w:rPr>
              <w:t>w sprawie szczegółowych wymagań dotyczące sterylizatorów i urządzeń do mycia i dezynfekcji stosowanych do obróbki materiałów medycznych) lub producenckimi standardami wytwarzania prowadzącymi do powstania produktu oznakowanego znakiem CE, gdyż podana aktualnie norma jest normą DIN i jest jednoznacznie związana wyłącznie z rynkiem niemieckim</w:t>
            </w: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27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DE61D8">
            <w:pPr>
              <w:pStyle w:val="Tekstpodstawowy"/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lastRenderedPageBreak/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Pompa próżniowa z uszczelnieniem wodnym.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System redukujący zużycie wody chłodzącej poniżej 600l/cykl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DE61D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– 10pkt</w:t>
            </w:r>
          </w:p>
          <w:p w:rsidR="00DE61D8" w:rsidRPr="00507C34" w:rsidRDefault="00DE61D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 xml:space="preserve">Nie – 0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pkt</w:t>
            </w:r>
            <w:proofErr w:type="spellEnd"/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Zawory procesowe sterowane pneumatyczne.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rPr>
                <w:rFonts w:eastAsia="Lucida Sans Unicode" w:cs="Times New Roman"/>
                <w:spacing w:val="-4"/>
                <w:lang w:val="pl-PL" w:eastAsia="ar-SA" w:bidi="ar-SA"/>
              </w:rPr>
            </w:pPr>
            <w:r w:rsidRPr="00507C34">
              <w:rPr>
                <w:rFonts w:eastAsia="Lucida Sans Unicode" w:cs="Times New Roman"/>
                <w:spacing w:val="-4"/>
                <w:sz w:val="22"/>
                <w:szCs w:val="22"/>
                <w:lang w:val="pl-PL" w:eastAsia="ar-SA" w:bidi="ar-SA"/>
              </w:rPr>
              <w:t>Zasilanie 3P+N+PE, 400 V, 50 Hz, maksymalnie 100kW,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DE61D8" w:rsidRPr="00507C34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="00DE61D8"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pStyle w:val="ArialNarow"/>
              <w:snapToGrid w:val="0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Wbudowana wytwornica elektryczna pary czystej</w:t>
            </w: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- wszystkie elementy robocze stykające się z parą lub wodą wykonane ze stali kwasoodpornej lub materiałów nierdzewnych,</w:t>
            </w: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- zgodność z dyrektywą dotyczącą urządzeń ciśnieniowych 97/23/E</w:t>
            </w:r>
          </w:p>
          <w:p w:rsidR="00760728" w:rsidRPr="00507C34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</w:p>
          <w:p w:rsidR="00760728" w:rsidRDefault="00760728" w:rsidP="007D4715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</w:pPr>
            <w:r w:rsidRPr="00507C34"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szCs w:val="22"/>
                <w:lang w:eastAsia="ar-SA"/>
              </w:rPr>
              <w:t>Ilość – sztuk 1</w:t>
            </w:r>
          </w:p>
          <w:p w:rsidR="00317E0A" w:rsidRPr="00507C34" w:rsidRDefault="00317E0A" w:rsidP="00317E0A">
            <w:pPr>
              <w:pStyle w:val="ArialNarow"/>
              <w:rPr>
                <w:rFonts w:ascii="Times New Roman" w:eastAsia="Lucida Sans Unicode" w:hAnsi="Times New Roman"/>
                <w:bCs w:val="0"/>
                <w:spacing w:val="-4"/>
                <w:kern w:val="1"/>
                <w:sz w:val="22"/>
                <w:lang w:eastAsia="ar-SA"/>
              </w:rPr>
            </w:pPr>
            <w:r w:rsidRPr="005F32A3">
              <w:rPr>
                <w:rFonts w:ascii="Calibri" w:hAnsi="Calibri"/>
                <w:i/>
                <w:color w:val="0070C0"/>
                <w:sz w:val="18"/>
                <w:szCs w:val="18"/>
                <w:lang w:eastAsia="en-US"/>
              </w:rPr>
              <w:t>Zamawiający dopuszcza</w:t>
            </w:r>
            <w:r>
              <w:rPr>
                <w:rFonts w:ascii="Calibri" w:hAnsi="Calibri"/>
                <w:i/>
                <w:color w:val="0070C0"/>
                <w:sz w:val="18"/>
                <w:szCs w:val="18"/>
                <w:lang w:eastAsia="en-US"/>
              </w:rPr>
              <w:t>,</w:t>
            </w:r>
            <w:r w:rsidRPr="005F32A3">
              <w:rPr>
                <w:rFonts w:ascii="Calibri" w:hAnsi="Calibri"/>
                <w:i/>
                <w:color w:val="0070C0"/>
                <w:sz w:val="18"/>
                <w:szCs w:val="18"/>
                <w:lang w:eastAsia="en-US"/>
              </w:rPr>
              <w:t xml:space="preserve"> </w:t>
            </w:r>
            <w:r w:rsidRPr="00317E0A">
              <w:rPr>
                <w:rFonts w:ascii="Calibri" w:eastAsia="Calibri" w:hAnsi="Calibri"/>
                <w:bCs w:val="0"/>
                <w:i/>
                <w:color w:val="0070C0"/>
                <w:sz w:val="18"/>
                <w:szCs w:val="18"/>
                <w:lang w:eastAsia="en-US"/>
              </w:rPr>
              <w:t>aby wytwornica pary spełniała wymagania aktualnie obowiązującej dyrektywy ciśnieniowej określonej zaktualizowanym numerem 2014/68/EU które to oznaczanie zastąpiło wcześniejsze oznaczenie 97/23/EC</w:t>
            </w:r>
            <w:r w:rsidRPr="00317E0A">
              <w:rPr>
                <w:rFonts w:ascii="Calibri" w:hAnsi="Calibri"/>
                <w:i/>
                <w:color w:val="0070C0"/>
                <w:sz w:val="18"/>
                <w:szCs w:val="18"/>
                <w:lang w:eastAsia="en-US"/>
              </w:rPr>
              <w:t xml:space="preserve"> </w:t>
            </w:r>
            <w:r w:rsidRPr="005F32A3">
              <w:rPr>
                <w:rFonts w:ascii="Calibri" w:hAnsi="Calibri"/>
                <w:i/>
                <w:color w:val="0070C0"/>
                <w:sz w:val="18"/>
                <w:szCs w:val="18"/>
                <w:lang w:eastAsia="en-US"/>
              </w:rPr>
              <w:t xml:space="preserve">- </w:t>
            </w:r>
            <w:r w:rsidRPr="005F32A3">
              <w:rPr>
                <w:rFonts w:ascii="Calibri" w:hAnsi="Calibri"/>
                <w:b/>
                <w:i/>
                <w:color w:val="0070C0"/>
                <w:sz w:val="18"/>
                <w:szCs w:val="18"/>
                <w:lang w:eastAsia="en-US"/>
              </w:rPr>
              <w:t>odpowiedź na pytanie nr 3</w:t>
            </w:r>
            <w:r>
              <w:rPr>
                <w:rFonts w:ascii="Calibri" w:hAnsi="Calibri"/>
                <w:b/>
                <w:i/>
                <w:color w:val="0070C0"/>
                <w:sz w:val="18"/>
                <w:szCs w:val="18"/>
                <w:lang w:eastAsia="en-US"/>
              </w:rPr>
              <w:t>28</w:t>
            </w:r>
            <w:r w:rsidRPr="005F32A3">
              <w:rPr>
                <w:rFonts w:ascii="Calibri" w:hAnsi="Calibri"/>
                <w:b/>
                <w:i/>
                <w:color w:val="0070C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F53DB3">
            <w:pPr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760728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728" w:rsidRPr="00507C34" w:rsidRDefault="00760728" w:rsidP="007D4715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eastAsia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eastAsia="pl-PL" w:bidi="ar-SA"/>
              </w:rPr>
              <w:t>Urządzenie posiada oznakowanie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28" w:rsidRPr="00507C34" w:rsidRDefault="0076072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F53DB3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2" w:rsidRPr="00507C34" w:rsidRDefault="005331F2" w:rsidP="005331F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Wózek załadowczy ze stali kwasoodpornej z kółkami odpornymi na wysoką temperaturę, uniwersalny - wsad materacy, lub wsad kompletów łóżkowych (materace poduszki i koce) </w:t>
            </w:r>
          </w:p>
          <w:p w:rsidR="005331F2" w:rsidRPr="00507C34" w:rsidRDefault="005331F2" w:rsidP="005331F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</w:p>
          <w:p w:rsidR="00F53DB3" w:rsidRPr="00507C34" w:rsidRDefault="005331F2" w:rsidP="005331F2">
            <w:pPr>
              <w:rPr>
                <w:rFonts w:cs="Times New Roman"/>
                <w:iCs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Ilość – sztuk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507C34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2" w:rsidRPr="00507C34" w:rsidRDefault="00AD0CF1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na urządzenie </w:t>
            </w:r>
            <w:r w:rsidR="003A60EC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36</w:t>
            </w:r>
            <w:r w:rsidR="005331F2"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AD0CF1">
            <w:pPr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="00AD0CF1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F2" w:rsidRPr="00507C34" w:rsidRDefault="005331F2" w:rsidP="0022705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eastAsia="pl-PL" w:bidi="ar-SA"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z dojazdem (nie rzadziej jednak niż raz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Wykonawca przeszkoli personel z obsługi urządzenia </w:t>
            </w:r>
            <w:r w:rsidR="00227055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                    </w:t>
            </w: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na własny koszt.</w:t>
            </w:r>
            <w:r w:rsidR="00355A49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 xml:space="preserve"> </w:t>
            </w:r>
            <w:r w:rsidR="00355A49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lastRenderedPageBreak/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kern w:val="0"/>
                <w:sz w:val="22"/>
                <w:szCs w:val="22"/>
                <w:lang w:val="pl-PL" w:bidi="ar-SA"/>
              </w:rPr>
              <w:t>Wykonawca dostarczy wraz z dostawą instrukcję obsługi 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5331F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07C34">
              <w:rPr>
                <w:rFonts w:eastAsia="Times New Roman" w:cs="Times New Roman"/>
                <w:bCs/>
                <w:kern w:val="0"/>
                <w:sz w:val="22"/>
                <w:szCs w:val="22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AC270B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715707" w:rsidRDefault="00E64C31" w:rsidP="00AC270B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39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Default="00AC270B" w:rsidP="00AC270B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317E0A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317E0A" w:rsidRPr="00715707" w:rsidRDefault="00317E0A" w:rsidP="00317E0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29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715707" w:rsidRDefault="00AC270B" w:rsidP="00AC270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507C34" w:rsidRDefault="00AC270B" w:rsidP="00AC270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70B" w:rsidRPr="00507C34" w:rsidRDefault="00AC270B" w:rsidP="00AC270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ED4E08" w:rsidRPr="00507C34" w:rsidTr="00AA0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64C31" w:rsidP="00EA68CC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40</w:t>
            </w:r>
            <w:r w:rsidR="00ED4E08"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Wykonawca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zapewni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dostępność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części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zamiennych</w:t>
            </w:r>
            <w:proofErr w:type="spellEnd"/>
            <w:r w:rsidR="00507C34">
              <w:rPr>
                <w:rFonts w:cs="Times New Roman"/>
                <w:sz w:val="22"/>
                <w:szCs w:val="22"/>
              </w:rPr>
              <w:br/>
            </w:r>
            <w:r w:rsidR="0043427B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="0043427B">
              <w:rPr>
                <w:rFonts w:cs="Times New Roman"/>
                <w:sz w:val="22"/>
                <w:szCs w:val="22"/>
              </w:rPr>
              <w:t>akcesoriów</w:t>
            </w:r>
            <w:proofErr w:type="spellEnd"/>
            <w:r w:rsidR="0043427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3427B">
              <w:rPr>
                <w:rFonts w:cs="Times New Roman"/>
                <w:sz w:val="22"/>
                <w:szCs w:val="22"/>
              </w:rPr>
              <w:t>przez</w:t>
            </w:r>
            <w:proofErr w:type="spellEnd"/>
            <w:r w:rsidR="0043427B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43427B">
              <w:rPr>
                <w:rFonts w:cs="Times New Roman"/>
                <w:sz w:val="22"/>
                <w:szCs w:val="22"/>
              </w:rPr>
              <w:t>okres</w:t>
            </w:r>
            <w:proofErr w:type="spellEnd"/>
            <w:r w:rsidR="0043427B">
              <w:rPr>
                <w:rFonts w:cs="Times New Roman"/>
                <w:sz w:val="22"/>
                <w:szCs w:val="22"/>
              </w:rPr>
              <w:t xml:space="preserve"> 10</w:t>
            </w:r>
            <w:r w:rsidRPr="00507C34">
              <w:rPr>
                <w:rFonts w:cs="Times New Roman"/>
                <w:sz w:val="22"/>
                <w:szCs w:val="22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08" w:rsidRPr="00507C34" w:rsidRDefault="00ED4E0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5331F2" w:rsidRPr="00507C3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ED4E08" w:rsidP="00E64C31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4</w:t>
            </w:r>
            <w:r w:rsidR="00E64C31">
              <w:rPr>
                <w:rFonts w:cs="Times New Roman"/>
                <w:sz w:val="22"/>
                <w:szCs w:val="22"/>
              </w:rPr>
              <w:t>1</w:t>
            </w:r>
            <w:r w:rsidR="005331F2"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Czas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reakcji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przystąpienia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usunięcia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awarii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od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chwili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jej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zgłoszenia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max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24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robocze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i 48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godz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. w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dni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wolne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święta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 w:rsidRPr="00507C34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507C34">
              <w:rPr>
                <w:rFonts w:cs="Times New Roman"/>
                <w:sz w:val="22"/>
                <w:szCs w:val="22"/>
              </w:rPr>
              <w:t>/</w:t>
            </w:r>
            <w:proofErr w:type="spellStart"/>
            <w:r w:rsidRPr="00507C34"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F2" w:rsidRPr="00507C34" w:rsidRDefault="005331F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B14B54" w:rsidRPr="00507C34" w:rsidTr="00D1209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B54" w:rsidRPr="00FD172B" w:rsidRDefault="00B14B54" w:rsidP="00B14B54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FD172B" w:rsidRDefault="00B14B54" w:rsidP="00B14B54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  <w:tr w:rsidR="00B14B54" w:rsidRPr="00507C3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 w:rsidRPr="00507C34">
              <w:rPr>
                <w:rFonts w:cs="Times New Roman"/>
                <w:sz w:val="22"/>
                <w:szCs w:val="22"/>
              </w:rPr>
              <w:t>4</w:t>
            </w:r>
            <w:r>
              <w:rPr>
                <w:rFonts w:cs="Times New Roman"/>
                <w:sz w:val="22"/>
                <w:szCs w:val="22"/>
              </w:rPr>
              <w:t>3</w:t>
            </w:r>
            <w:r w:rsidRPr="00507C34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FD172B" w:rsidRDefault="00B14B54" w:rsidP="00B14B54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FD172B" w:rsidRDefault="00B14B54" w:rsidP="00B14B54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B54" w:rsidRPr="00507C34" w:rsidRDefault="00B14B54" w:rsidP="00B14B5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2"/>
          <w:szCs w:val="22"/>
        </w:rPr>
      </w:pPr>
      <w:r w:rsidRPr="00507C34">
        <w:rPr>
          <w:rFonts w:eastAsia="Times New Roman" w:cs="Times New Roman"/>
          <w:sz w:val="22"/>
          <w:szCs w:val="22"/>
        </w:rPr>
        <w:tab/>
      </w:r>
    </w:p>
    <w:p w:rsidR="00227055" w:rsidRDefault="00227055" w:rsidP="00FA1794">
      <w:pPr>
        <w:rPr>
          <w:rFonts w:eastAsia="Times New Roman" w:cs="Times New Roman"/>
          <w:sz w:val="22"/>
          <w:szCs w:val="22"/>
        </w:rPr>
      </w:pPr>
    </w:p>
    <w:p w:rsidR="00227055" w:rsidRDefault="00227055" w:rsidP="00FA1794">
      <w:pPr>
        <w:rPr>
          <w:rFonts w:cs="Times New Roman"/>
          <w:sz w:val="22"/>
          <w:szCs w:val="22"/>
        </w:rPr>
      </w:pPr>
    </w:p>
    <w:p w:rsidR="00227055" w:rsidRPr="00507C34" w:rsidRDefault="00227055" w:rsidP="00FA1794">
      <w:pPr>
        <w:rPr>
          <w:rFonts w:cs="Times New Roman"/>
          <w:sz w:val="22"/>
          <w:szCs w:val="22"/>
        </w:rPr>
      </w:pPr>
    </w:p>
    <w:p w:rsidR="00FA1794" w:rsidRPr="00507C34" w:rsidRDefault="00FA1794" w:rsidP="00FA1794">
      <w:pPr>
        <w:ind w:right="-35"/>
        <w:rPr>
          <w:rFonts w:cs="Times New Roman"/>
          <w:sz w:val="22"/>
          <w:szCs w:val="22"/>
        </w:rPr>
      </w:pPr>
      <w:r w:rsidRPr="00507C34">
        <w:rPr>
          <w:rFonts w:cs="Times New Roman"/>
          <w:sz w:val="22"/>
          <w:szCs w:val="22"/>
        </w:rPr>
        <w:t>...................................</w:t>
      </w:r>
      <w:r w:rsidRPr="00507C34">
        <w:rPr>
          <w:rFonts w:cs="Times New Roman"/>
          <w:sz w:val="22"/>
          <w:szCs w:val="22"/>
        </w:rPr>
        <w:tab/>
        <w:t xml:space="preserve">                                            </w:t>
      </w:r>
      <w:r w:rsidR="00507C34">
        <w:rPr>
          <w:rFonts w:cs="Times New Roman"/>
          <w:sz w:val="22"/>
          <w:szCs w:val="22"/>
        </w:rPr>
        <w:t xml:space="preserve">                             </w:t>
      </w:r>
      <w:r w:rsidRPr="00507C34">
        <w:rPr>
          <w:rFonts w:cs="Times New Roman"/>
          <w:sz w:val="22"/>
          <w:szCs w:val="22"/>
        </w:rPr>
        <w:t>....................................................</w:t>
      </w:r>
    </w:p>
    <w:p w:rsidR="00FA1794" w:rsidRPr="00507C34" w:rsidRDefault="00FA1794" w:rsidP="00FA1794">
      <w:pPr>
        <w:rPr>
          <w:rFonts w:cs="Times New Roman"/>
          <w:sz w:val="22"/>
          <w:szCs w:val="22"/>
        </w:rPr>
      </w:pPr>
      <w:r w:rsidRPr="00507C34">
        <w:rPr>
          <w:rFonts w:cs="Times New Roman"/>
          <w:sz w:val="22"/>
          <w:szCs w:val="22"/>
        </w:rPr>
        <w:t xml:space="preserve">               </w:t>
      </w:r>
      <w:proofErr w:type="spellStart"/>
      <w:r w:rsidRPr="00507C34">
        <w:rPr>
          <w:rFonts w:cs="Times New Roman"/>
          <w:sz w:val="22"/>
          <w:szCs w:val="22"/>
        </w:rPr>
        <w:t>data</w:t>
      </w:r>
      <w:proofErr w:type="spellEnd"/>
      <w:r w:rsidRPr="00507C34">
        <w:rPr>
          <w:rFonts w:cs="Times New Roman"/>
          <w:sz w:val="22"/>
          <w:szCs w:val="22"/>
        </w:rPr>
        <w:t xml:space="preserve">                                                               </w:t>
      </w:r>
      <w:r w:rsidR="00507C34">
        <w:rPr>
          <w:rFonts w:cs="Times New Roman"/>
          <w:sz w:val="22"/>
          <w:szCs w:val="22"/>
        </w:rPr>
        <w:t xml:space="preserve">                      </w:t>
      </w:r>
      <w:r w:rsidRPr="00507C34">
        <w:rPr>
          <w:rFonts w:cs="Times New Roman"/>
          <w:sz w:val="22"/>
          <w:szCs w:val="22"/>
        </w:rPr>
        <w:t xml:space="preserve">   </w:t>
      </w:r>
      <w:proofErr w:type="spellStart"/>
      <w:r w:rsidRPr="00507C34">
        <w:rPr>
          <w:rFonts w:cs="Times New Roman"/>
          <w:sz w:val="22"/>
          <w:szCs w:val="22"/>
        </w:rPr>
        <w:t>pieczątka</w:t>
      </w:r>
      <w:proofErr w:type="spellEnd"/>
      <w:r w:rsidRPr="00507C34">
        <w:rPr>
          <w:rFonts w:cs="Times New Roman"/>
          <w:sz w:val="22"/>
          <w:szCs w:val="22"/>
        </w:rPr>
        <w:t xml:space="preserve"> i </w:t>
      </w:r>
      <w:proofErr w:type="spellStart"/>
      <w:r w:rsidRPr="00507C34">
        <w:rPr>
          <w:rFonts w:cs="Times New Roman"/>
          <w:sz w:val="22"/>
          <w:szCs w:val="22"/>
        </w:rPr>
        <w:t>podpis</w:t>
      </w:r>
      <w:proofErr w:type="spellEnd"/>
      <w:r w:rsidRPr="00507C34">
        <w:rPr>
          <w:rFonts w:cs="Times New Roman"/>
          <w:sz w:val="22"/>
          <w:szCs w:val="22"/>
        </w:rPr>
        <w:t xml:space="preserve"> </w:t>
      </w:r>
      <w:proofErr w:type="spellStart"/>
      <w:r w:rsidRPr="00507C34">
        <w:rPr>
          <w:rFonts w:cs="Times New Roman"/>
          <w:sz w:val="22"/>
          <w:szCs w:val="22"/>
        </w:rPr>
        <w:t>Wykonawcy</w:t>
      </w:r>
      <w:proofErr w:type="spellEnd"/>
    </w:p>
    <w:p w:rsidR="00227055" w:rsidRDefault="00227055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2"/>
          <w:szCs w:val="22"/>
          <w:lang w:val="pl-PL" w:eastAsia="pl-PL" w:bidi="ar-SA"/>
        </w:rPr>
      </w:pPr>
    </w:p>
    <w:p w:rsidR="00FA1794" w:rsidRPr="00227055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227055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227055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B14B54" w:rsidRPr="00B14B54" w:rsidRDefault="00B14B54" w:rsidP="00B14B54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B14B54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B14B54" w:rsidRPr="00B14B54" w:rsidRDefault="00B14B54" w:rsidP="00B14B54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B14B54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B14B54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AD0CF1" w:rsidRDefault="00256C33" w:rsidP="008639A7">
      <w:pPr>
        <w:rPr>
          <w:rFonts w:cs="Times New Roman"/>
          <w:sz w:val="22"/>
          <w:szCs w:val="22"/>
        </w:rPr>
      </w:pPr>
    </w:p>
    <w:sectPr w:rsidR="00256C33" w:rsidRPr="00AD0CF1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11B16"/>
    <w:rsid w:val="000A6BF0"/>
    <w:rsid w:val="00142612"/>
    <w:rsid w:val="001C6773"/>
    <w:rsid w:val="00227055"/>
    <w:rsid w:val="00256C33"/>
    <w:rsid w:val="00317E0A"/>
    <w:rsid w:val="00355A49"/>
    <w:rsid w:val="003A60EC"/>
    <w:rsid w:val="00421DB5"/>
    <w:rsid w:val="0043427B"/>
    <w:rsid w:val="00507C34"/>
    <w:rsid w:val="005331F2"/>
    <w:rsid w:val="00581287"/>
    <w:rsid w:val="005C50EE"/>
    <w:rsid w:val="00612C25"/>
    <w:rsid w:val="00653B10"/>
    <w:rsid w:val="006A12AA"/>
    <w:rsid w:val="00760728"/>
    <w:rsid w:val="00844172"/>
    <w:rsid w:val="008639A7"/>
    <w:rsid w:val="00920A7B"/>
    <w:rsid w:val="00AC270B"/>
    <w:rsid w:val="00AD0CF1"/>
    <w:rsid w:val="00B14B54"/>
    <w:rsid w:val="00BA5427"/>
    <w:rsid w:val="00C739F6"/>
    <w:rsid w:val="00C73C1B"/>
    <w:rsid w:val="00C83540"/>
    <w:rsid w:val="00D36DF0"/>
    <w:rsid w:val="00DE61D8"/>
    <w:rsid w:val="00E64C31"/>
    <w:rsid w:val="00EA68CC"/>
    <w:rsid w:val="00ED4E08"/>
    <w:rsid w:val="00F53DB3"/>
    <w:rsid w:val="00F63283"/>
    <w:rsid w:val="00FA1794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93E42-AD9B-4063-BBD3-DB7EE6C52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Standard">
    <w:name w:val="Standard"/>
    <w:rsid w:val="00760728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760728"/>
    <w:pPr>
      <w:widowControl/>
      <w:suppressAutoHyphens w:val="0"/>
      <w:spacing w:line="240" w:lineRule="auto"/>
      <w:textAlignment w:val="auto"/>
    </w:pPr>
    <w:rPr>
      <w:rFonts w:ascii="Arial Narrow" w:eastAsia="Times New Roman" w:hAnsi="Arial Narrow" w:cs="Times New Roman"/>
      <w:bCs/>
      <w:kern w:val="0"/>
      <w:sz w:val="20"/>
      <w:lang w:val="pl-PL" w:eastAsia="pl-PL" w:bidi="ar-SA"/>
    </w:rPr>
  </w:style>
  <w:style w:type="character" w:customStyle="1" w:styleId="ArialNarowZnak">
    <w:name w:val="Arial Narow Znak"/>
    <w:link w:val="ArialNarow"/>
    <w:rsid w:val="00760728"/>
    <w:rPr>
      <w:rFonts w:ascii="Arial Narrow" w:eastAsia="Times New Roman" w:hAnsi="Arial Narrow" w:cs="Times New Roman"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E0A8D-B054-4670-99CE-F4CAC055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cp:lastPrinted>2017-08-01T05:15:00Z</cp:lastPrinted>
  <dcterms:created xsi:type="dcterms:W3CDTF">2017-11-15T13:18:00Z</dcterms:created>
  <dcterms:modified xsi:type="dcterms:W3CDTF">2017-11-16T20:51:00Z</dcterms:modified>
</cp:coreProperties>
</file>